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BC" w:rsidRDefault="000300AC" w:rsidP="00030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Szanowni Państwo,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Zgodnie z art. 13 ust. 1 i 2 Rozporządzenia Parlamentu Europejskiego i Rady (UE ) 2016/679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 kwietnia 2016 r. w sprawie ochrony osób fizycznych w związku z przetwarzaniem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 i w sprawie swobodnego przepływu takich danych oraz uchylenia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dyrektywy 95/46/WE(RODO), chcielibyśmy spełnić nasz obowiązek informacyjny i wyjaśnić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Państwu jak przetwarzamy Państwa dane osobowe.</w:t>
      </w:r>
    </w:p>
    <w:p w:rsidR="00777ABC" w:rsidRDefault="00777ABC" w:rsidP="00030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7ABC" w:rsidRDefault="000300AC" w:rsidP="000300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Kto jest Administratorem Państwa danych osobowych i jak można się z nami</w:t>
      </w:r>
      <w:r w:rsidR="00D153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skontaktować?</w:t>
      </w:r>
    </w:p>
    <w:p w:rsidR="00D15355" w:rsidRDefault="000300AC" w:rsidP="00030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Pana/Pani danych osobowych jest Szpital Powiatowy im. Prałata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15355" w:rsidRDefault="000300AC" w:rsidP="00030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 </w:t>
      </w:r>
      <w:proofErr w:type="spellStart"/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Glowatzkiego</w:t>
      </w:r>
      <w:proofErr w:type="spellEnd"/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Strzel</w:t>
      </w:r>
      <w:r w:rsidR="000B58B9">
        <w:rPr>
          <w:rFonts w:ascii="Times New Roman" w:eastAsia="Times New Roman" w:hAnsi="Times New Roman" w:cs="Times New Roman"/>
          <w:sz w:val="24"/>
          <w:szCs w:val="24"/>
          <w:lang w:eastAsia="pl-PL"/>
        </w:rPr>
        <w:t>cach Opolskich, ul. Opolska 36A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, 47-100 Strzelce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Opolskie. Szpital zarejestrowany jest w Sądzie Rejonowym w Opolu, VIII Wydział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Gospodarczy Krajowego Rejestru Sądowego, numer KRS 0000005166 oraz w Księdze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Rejestrowej Wojewody Opolskiego pod numerem 000000009437, NIP: 756 174 79 87, Regon:</w:t>
      </w:r>
      <w:r w:rsid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000311585. Administrator powołał Inspektora Ochrony Danych Osobowych, panią Urszulę</w:t>
      </w:r>
      <w:r w:rsid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Budzińską, z którą można się kontaktować w sprawach dotyczących przetwarzania danych</w:t>
      </w:r>
      <w:r w:rsid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osobowych. Kontakt z Administratorem możliwy jest za pośrednictwem adresu </w:t>
      </w:r>
    </w:p>
    <w:p w:rsidR="00777ABC" w:rsidRDefault="000300AC" w:rsidP="00030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6" w:history="1">
        <w:r w:rsidR="00D50BED" w:rsidRPr="00916CE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iodo@szpital.strzelce-op.pl</w:t>
        </w:r>
      </w:hyperlink>
      <w:r w:rsidR="00D50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, telefonicznie na numer 77/40 70 115 albo w inny wybrany przez</w:t>
      </w:r>
      <w:r w:rsid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0BED">
        <w:rPr>
          <w:rFonts w:ascii="Times New Roman" w:eastAsia="Times New Roman" w:hAnsi="Times New Roman" w:cs="Times New Roman"/>
          <w:sz w:val="24"/>
          <w:szCs w:val="24"/>
          <w:lang w:eastAsia="pl-PL"/>
        </w:rPr>
        <w:t>Pana/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Panią sposób, w tym ustnie, lub pisemnie na adres Administratora.</w:t>
      </w:r>
    </w:p>
    <w:p w:rsidR="00777ABC" w:rsidRDefault="00777ABC" w:rsidP="00030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7ABC" w:rsidRDefault="000300AC" w:rsidP="00777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Jak przetwarzamy Państwa dane osobowe? Jaka jest podstawa prawna oraz</w:t>
      </w:r>
      <w:r w:rsidR="00777ABC" w:rsidRPr="0077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przetwarzania Państwa danych osobowych? Jak je przetwarzamy?</w:t>
      </w:r>
    </w:p>
    <w:p w:rsidR="00D50BED" w:rsidRDefault="000300AC" w:rsidP="00777ABC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prawną przetwarzania danych osobowych Pacjentów przez Administratora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są właściwe przypisy RODO pozostające w związku z przypisami krajowego prawa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medycznego. W szczególności dane osobowe pacjentów są przetwarzane na podstawie: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art. 9 ust. 2 lit. h RODO w związku z wykonywaniem działalności leczniczej zgodnie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z ustawą o działalności leczniczej przy zachowaniu obowiązków z ustawy o prawach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pacjenta. Zastosowanie znajdują również przepisy szczegółowe, zawarte m.in. w: ustawach: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15355" w:rsidRDefault="000300AC" w:rsidP="00D50BED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zdrowia psychicznego, o służbie medycyny pracy, o PRM, o publicznej służbie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krwi, o pobieraniu, przechowywaniu i przeszczepianiu komórek, tkanek i narządów,</w:t>
      </w:r>
    </w:p>
    <w:p w:rsidR="00D15355" w:rsidRDefault="000300AC" w:rsidP="00D15355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o zapobieganiu oraz zwalczaniu zakażeń i chorób zakaźnych u ludzi, o leczeniu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0BED">
        <w:rPr>
          <w:rFonts w:ascii="Times New Roman" w:eastAsia="Times New Roman" w:hAnsi="Times New Roman" w:cs="Times New Roman"/>
          <w:sz w:val="24"/>
          <w:szCs w:val="24"/>
          <w:lang w:eastAsia="pl-PL"/>
        </w:rPr>
        <w:t>niepłodności, o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systemie informacji w ochronie zdrowia, o świadczeniach pieniężnych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300AC" w:rsidRPr="00777ABC" w:rsidRDefault="000300AC" w:rsidP="00D15355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z ubezpieczenia płatnego w razie choroby i macierzyństwa i innych. W przypadku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świadczeń w ramach transgranicznej opieki zdrowotnej, podstawą prawną będą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stanowiły także odpowiednie przepisy dyrektywy PE i R 2011/24/UE z 9.03.2011.</w:t>
      </w:r>
    </w:p>
    <w:p w:rsidR="00D15355" w:rsidRDefault="000300AC" w:rsidP="00777ABC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Pacjentów są przetwarzane w celach zdrowotnych i </w:t>
      </w:r>
      <w:r w:rsidRPr="00D50B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wymagają zgody</w:t>
      </w:r>
      <w:r w:rsidR="00D15355" w:rsidRPr="00D50B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50B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Pacjenta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. Cele zdrowotne wymienia art. 9 ust. 2 lit. h ogólnego rozporządzenia o ochronie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danych, są to:</w:t>
      </w:r>
    </w:p>
    <w:p w:rsidR="00D15355" w:rsidRDefault="000300AC" w:rsidP="00D15355">
      <w:pPr>
        <w:pStyle w:val="Akapitzlist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lang w:eastAsia="pl-PL"/>
        </w:rPr>
        <w:sym w:font="Symbol" w:char="F0AE"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profilaktyka zdrowotna (przesyłanie zaproszeń na badania przesiewowe, na wykonanie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szczepień, przekazywanie materiałów edukacyjnych, informacji o wydarzeniach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prozdrowotnych),</w:t>
      </w:r>
    </w:p>
    <w:p w:rsidR="00D15355" w:rsidRDefault="000300AC" w:rsidP="00D15355">
      <w:pPr>
        <w:pStyle w:val="Akapitzlist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lang w:eastAsia="pl-PL"/>
        </w:rPr>
        <w:sym w:font="Symbol" w:char="F0AE"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diagnoza medyczna i leczenie (prowadzenie dokumentacji medycznej),</w:t>
      </w:r>
    </w:p>
    <w:p w:rsidR="00D15355" w:rsidRDefault="000300AC" w:rsidP="00D15355">
      <w:pPr>
        <w:pStyle w:val="Akapitzlist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lang w:eastAsia="pl-PL"/>
        </w:rPr>
        <w:sym w:font="Symbol" w:char="F0AE"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zapewnienie opieki zdrowotnej oraz zarządzania systemami i usługami opieki zdrowotnej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(rejestracja pacjenta, badanie satysfakcji, przypomnienie o terminie realizacji świadczenia,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potwierdzenie wizyty, informacja o zmianach organizacyjnych </w:t>
      </w:r>
    </w:p>
    <w:p w:rsidR="00D15355" w:rsidRDefault="000300AC" w:rsidP="00D15355">
      <w:pPr>
        <w:pStyle w:val="Akapitzlist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w szpitalu, komunikacja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z pacjentem w celu oceny stanu zdrowia, odbieranie i archiwizacja oświadczeń woli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pacjentów, pozyskiwanie informacji zarządczych, weryfikacja uprawnień do uzyskania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oświadczeń, rozliczanie świadczeń, inne czynności pomocnicze, utrzymanie systemu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teleinformatycznego, wymiana informacji o stanie zdrowia pomiędzy podmiotami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leczniczymi w celu zapewnienia ciągłości opieki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zdrowotnej, przekazywanie danych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medycznych do rejestrów publicznych działających na podstawie ustawy o systemie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w ochronie zdrowia),</w:t>
      </w:r>
    </w:p>
    <w:p w:rsidR="00777ABC" w:rsidRDefault="000300AC" w:rsidP="00D15355">
      <w:pPr>
        <w:pStyle w:val="Akapitzlist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lang w:eastAsia="pl-PL"/>
        </w:rPr>
        <w:sym w:font="Symbol" w:char="F0AE"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zapewnienie zabezpieczenia społecznego oraz zarządzania systemami i usługami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zabezpieczenia społecznego (wystawianie zaświadczeń lekarskich, zadania lekarzy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orzeczników).</w:t>
      </w:r>
    </w:p>
    <w:p w:rsidR="00777ABC" w:rsidRDefault="000300AC" w:rsidP="00777ABC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Pacjentów mogą być przetwarzane przez szpital </w:t>
      </w:r>
      <w:r w:rsidRPr="00C673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bez potrzeby uzyskania</w:t>
      </w:r>
      <w:r w:rsidR="00D15355" w:rsidRPr="00C673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673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zgody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pacjenta także w innych uzyskanych w RODO celach, w celach określonych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6 ust. 1 lit. b) lub w art. 9 ust. 2 lit. c) f) g) i) j) ogólnego rozporządzenia o ochronie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(wystawianie niektórych zaświadczeń, obrona przed roszczeniami).</w:t>
      </w:r>
    </w:p>
    <w:p w:rsidR="00D15355" w:rsidRDefault="000300AC" w:rsidP="000300AC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Wizerunek i dane osobowe pacjenta ( imię, nazwisko ) mogą być umieszczane na stronie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internetowej szpitala w celu promocji świadczeń zdrowotnych i osiągnięć szpitala. W tym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dane osobowe będą przetwarzane na podstawie art 6 ust. 1 lit. a) ogólnego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o ochronie danych </w:t>
      </w:r>
      <w:r w:rsidRPr="00C673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podstawie zgody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udzielonej przez pacjenta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lub rodzica dziecka /opiekuna prawnego. Są też inne rzadkie sytuacje przetwarzane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73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podstawie zgody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art. 9 ust. 2 lit. a) ogólnego rozporządzenia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15355" w:rsidRDefault="00C6734F" w:rsidP="00D15355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danych</w:t>
      </w:r>
      <w:r w:rsidR="000300AC"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(cele marketingowe, badania kliniczne, inne badania naukowe,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00AC"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w związku ze zautomatyzowanym podejmowaniem decyzji</w:t>
      </w:r>
      <w:r w:rsid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00AC"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w indywidualnych sprawach, przekazywanie danych osobowych do partnera trzeciego,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7ABC" w:rsidRPr="00777ABC" w:rsidRDefault="000300AC" w:rsidP="00D15355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o ile nie ma innej podstawy przetwarzania zgodnie z RODO).</w:t>
      </w:r>
    </w:p>
    <w:p w:rsidR="00777ABC" w:rsidRDefault="000300AC" w:rsidP="00777ABC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przetwarzane w celu udzielonej odpowiedzi na Pani/Pana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pytania i wnioski zawarte w Pani/Pana wiadomości, w tym w wiadomości e-mail. W tym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Pani/Pana dane osobowe będą przetwarzane na podstawie art. 6. Ust 1 lit. f)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RODO, co oznacza, że przetwarzanie danych osobowych jest niezbędne do celów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wynikających z prawnie uzasadnionych interesów Administratora. Prawnie uzasadnionym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interesem Administratora jest komunikacja z osobą zwracającą się do Administratora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odpowiedzi.</w:t>
      </w:r>
    </w:p>
    <w:p w:rsidR="00D15355" w:rsidRDefault="000300AC" w:rsidP="00777ABC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przetwarzane w celu realizacji prawnie uzasadnionych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interesów przez Administratora danych, za które Administrator uznaje w szczególności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dochodzenie i obronę przed roszczeniami, zapewnienie bezpieczeństwa środowiska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informatycznego, stosowanie systemu kontroli wewnętrznej, tworzenie analiz i statys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>tyk -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6 ust. 1 lit. f ) RODO;</w:t>
      </w:r>
    </w:p>
    <w:p w:rsidR="00D15355" w:rsidRPr="00D15355" w:rsidRDefault="00D15355" w:rsidP="00D15355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15355" w:rsidRDefault="000300AC" w:rsidP="00532E06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3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Komu przekazujemy Pani/Pana dane osobowe?</w:t>
      </w:r>
    </w:p>
    <w:p w:rsidR="00D15355" w:rsidRDefault="000300AC" w:rsidP="00532E06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Pana/Pani danych osobowych mogą być podmioty zewnętrzne z którymi</w:t>
      </w:r>
    </w:p>
    <w:p w:rsidR="00D15355" w:rsidRDefault="000300AC" w:rsidP="00532E06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współpracuje w celu zachowania ciągłości leczenia</w:t>
      </w:r>
      <w:r w:rsidR="00E5634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którym udostępnia dane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osobowe zgodnie z obowiązującymi przepisami prawa:</w:t>
      </w:r>
    </w:p>
    <w:p w:rsidR="00D15355" w:rsidRDefault="000300AC" w:rsidP="00532E06">
      <w:pPr>
        <w:pStyle w:val="Akapitzlist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lang w:eastAsia="pl-PL"/>
        </w:rPr>
        <w:sym w:font="Symbol" w:char="F0AE"/>
      </w:r>
      <w:r w:rsidRP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inni administratorzy przetwarzający następnie dane we własnym imieniu: inne placówki</w:t>
      </w:r>
    </w:p>
    <w:p w:rsidR="00D15355" w:rsidRDefault="000300AC" w:rsidP="00532E06">
      <w:pPr>
        <w:pStyle w:val="Akapitzlist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medyczne, w tym pracownie diagnostyczne, banki komórek macierzystych, instytucje</w:t>
      </w:r>
    </w:p>
    <w:p w:rsidR="00D15355" w:rsidRDefault="000300AC" w:rsidP="00532E06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publiczne, w tym w szczególności NFZ, Stacje sanitarno-epidemiologiczne, Urząd</w:t>
      </w:r>
    </w:p>
    <w:p w:rsidR="00D15355" w:rsidRDefault="000300AC" w:rsidP="00532E06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>Skarbowy, ZUS, Sądy, Urzędy, Ministerstwa, administratorzy rejestrów medycznych,</w:t>
      </w:r>
    </w:p>
    <w:p w:rsidR="00FA47D6" w:rsidRDefault="000300AC" w:rsidP="00532E06">
      <w:pPr>
        <w:pStyle w:val="Akapitzlist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kancelarie prawne</w:t>
      </w:r>
    </w:p>
    <w:p w:rsidR="00FA47D6" w:rsidRDefault="000300AC" w:rsidP="00532E06">
      <w:pPr>
        <w:pStyle w:val="Akapitzlist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lang w:eastAsia="pl-PL"/>
        </w:rPr>
        <w:sym w:font="Symbol" w:char="F0AE"/>
      </w:r>
      <w:r w:rsidRP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podmioty, którym Administrator powierzył przetwarzanie w imieniu Administratora:</w:t>
      </w:r>
      <w:r w:rsidR="00FA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wykonujące usługi pocztowe, kurierskie, serwisowe, informatyczne, niszczenia</w:t>
      </w:r>
      <w:r w:rsidR="00FA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 itp.</w:t>
      </w:r>
    </w:p>
    <w:p w:rsidR="00FA47D6" w:rsidRDefault="000300AC" w:rsidP="00532E06">
      <w:pPr>
        <w:pStyle w:val="Akapitzlist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lang w:eastAsia="pl-PL"/>
        </w:rPr>
        <w:sym w:font="Symbol" w:char="F0AE"/>
      </w:r>
      <w:r w:rsidRP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6344">
        <w:rPr>
          <w:rFonts w:ascii="Times New Roman" w:eastAsia="Times New Roman" w:hAnsi="Times New Roman" w:cs="Times New Roman"/>
          <w:sz w:val="24"/>
          <w:szCs w:val="24"/>
          <w:lang w:eastAsia="pl-PL"/>
        </w:rPr>
        <w:t>osoby, które Pan/Pani upoważni</w:t>
      </w:r>
      <w:r w:rsidR="0078328C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E56344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78328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odbioru dokumentacji medycznej lub uzyskania</w:t>
      </w:r>
      <w:r w:rsidR="00FA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o stanie zdrowia.</w:t>
      </w:r>
    </w:p>
    <w:p w:rsidR="00FA47D6" w:rsidRDefault="00FA47D6" w:rsidP="00FA47D6">
      <w:pPr>
        <w:pStyle w:val="Akapitzlist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328C" w:rsidRDefault="0078328C" w:rsidP="00532E06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8328C" w:rsidRDefault="0078328C" w:rsidP="00532E06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8328C" w:rsidRDefault="0078328C" w:rsidP="00532E06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8328C" w:rsidRDefault="000300AC" w:rsidP="00532E06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Jakie dane osobowe przetwarzamy i jak długo?</w:t>
      </w:r>
    </w:p>
    <w:p w:rsidR="0078328C" w:rsidRDefault="000300AC" w:rsidP="00532E06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przetwarzania danych niewymagających zgody Pacjenta to dane dotyczące zdrowia</w:t>
      </w:r>
      <w:r w:rsidR="00FA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rozumiane konkretnie jako wszelkie dane przetwarzane w związku z celami zdrowotnymi.</w:t>
      </w:r>
      <w:r w:rsidR="00FA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300AC" w:rsidRPr="00D15355" w:rsidRDefault="000300AC" w:rsidP="00532E06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>Są to dane zwykłe i wrażliwe.</w:t>
      </w:r>
    </w:p>
    <w:p w:rsidR="00FA47D6" w:rsidRDefault="000300AC" w:rsidP="00532E06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E"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25 ust. 1 ustawy o prawach pacjenta precyzuje obowiązkowe, minimalne dane osobowe</w:t>
      </w:r>
      <w:r w:rsidR="00FA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pacjenta – nazwisko i imię, PESEL, adres zamieszkania, PESEL matki w przypadku</w:t>
      </w:r>
      <w:r w:rsidR="00FA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noworodka, rodzaj i numer dokumentu potwierdzającego tożsamość osób, które nie mają</w:t>
      </w:r>
      <w:r w:rsidR="00FA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328C">
        <w:rPr>
          <w:rFonts w:ascii="Times New Roman" w:eastAsia="Times New Roman" w:hAnsi="Times New Roman" w:cs="Times New Roman"/>
          <w:sz w:val="24"/>
          <w:szCs w:val="24"/>
          <w:lang w:eastAsia="pl-PL"/>
        </w:rPr>
        <w:t>numeru PESEL, data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urodzenia. Zakres przetwarzanych danych osobowych może</w:t>
      </w:r>
      <w:r w:rsidR="00FA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3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wykraczać poza </w:t>
      </w:r>
      <w:proofErr w:type="spellStart"/>
      <w:r w:rsidR="0078328C">
        <w:rPr>
          <w:rFonts w:ascii="Times New Roman" w:eastAsia="Times New Roman" w:hAnsi="Times New Roman" w:cs="Times New Roman"/>
          <w:sz w:val="24"/>
          <w:szCs w:val="24"/>
          <w:lang w:eastAsia="pl-PL"/>
        </w:rPr>
        <w:t>w.w</w:t>
      </w:r>
      <w:proofErr w:type="spellEnd"/>
      <w:r w:rsidR="007832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minimalny zakres adekwatnie do celów, np. takim zakresem może</w:t>
      </w:r>
      <w:r w:rsidR="00FA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328C">
        <w:rPr>
          <w:rFonts w:ascii="Times New Roman" w:eastAsia="Times New Roman" w:hAnsi="Times New Roman" w:cs="Times New Roman"/>
          <w:sz w:val="24"/>
          <w:szCs w:val="24"/>
          <w:lang w:eastAsia="pl-PL"/>
        </w:rPr>
        <w:t>być gromadzenie takich danych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</w:t>
      </w:r>
      <w:r w:rsidR="0078328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 czy telefon. Do danych osobowych dotyczących</w:t>
      </w:r>
      <w:r w:rsidR="00FA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zdrowia należy zaliczyć wszystkie dane o stanie zdrowia ujawniające informacje</w:t>
      </w:r>
      <w:r w:rsidR="00FA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przeszłym, obecnym lub przyszłym stanie fizycznego lub psychicznego zdrowia</w:t>
      </w:r>
      <w:r w:rsidR="00A133C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A47D6" w:rsidRDefault="000300AC" w:rsidP="00532E06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E"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przedstawiciela ustawowego – nazwisko i imię, adres zamieszkania, PESEL,</w:t>
      </w:r>
      <w:r w:rsidR="00FA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opcjonalnie, ale zalecana seria i nr dowodu tożsamości,</w:t>
      </w:r>
    </w:p>
    <w:p w:rsidR="00FA47D6" w:rsidRDefault="000300AC" w:rsidP="00532E06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E"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8 ust. 1 rozporządzenia o dokumentacji medycznej niezbędne dane osoby</w:t>
      </w:r>
    </w:p>
    <w:p w:rsidR="00FA47D6" w:rsidRDefault="000300AC" w:rsidP="00532E0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uprawnionej przez pacjenta to: imię i nazwisko oraz opcjonalnie, ale zalecane: PESEL, seria</w:t>
      </w:r>
      <w:r w:rsidR="00FA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i nr dowodu tożsamości</w:t>
      </w:r>
      <w:r w:rsidR="00A133C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A47D6" w:rsidRDefault="000300AC" w:rsidP="00532E06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E"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zapłaci Pani/Pan za pośrednictwem banku lub instytucji płatniczej to Administrator</w:t>
      </w:r>
    </w:p>
    <w:p w:rsidR="00FA47D6" w:rsidRDefault="000300AC" w:rsidP="00532E06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w posiadaniu informacji o tym, z jakiego konta, w jakiej instytucji dokonała</w:t>
      </w:r>
    </w:p>
    <w:p w:rsidR="00FA47D6" w:rsidRDefault="000300AC" w:rsidP="00532E06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 zapłaty</w:t>
      </w:r>
      <w:r w:rsidR="00A133C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A47D6" w:rsidRDefault="000300AC" w:rsidP="00532E06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E"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Pacjenta musza być przetwarzane adekwatnie, starannie oraz w sposób</w:t>
      </w:r>
    </w:p>
    <w:p w:rsidR="00FA47D6" w:rsidRDefault="000300AC" w:rsidP="00532E06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ograniczony do celów jakim są przetwarzane.</w:t>
      </w:r>
    </w:p>
    <w:p w:rsidR="00FA47D6" w:rsidRDefault="000300AC" w:rsidP="00532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w dokumentacji medycznej będą przechowywane przez okresy</w:t>
      </w:r>
    </w:p>
    <w:p w:rsidR="00FA47D6" w:rsidRDefault="000300AC" w:rsidP="00532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obowiązującymi przepisami prawa. Niezależnie od powyższego, niektóre dane</w:t>
      </w:r>
      <w:r w:rsidR="00FA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być przetwarzane tak długo, jak przewidział Administrator w regulacjach wewnętrznych,</w:t>
      </w:r>
      <w:r w:rsidR="00FA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np. wykazy pacjentów lub tak długo jak to jest możliwe, np. w związku z obroną przed</w:t>
      </w:r>
      <w:r w:rsidR="00FA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roszczeniami. Po upływie okresu przetwarzania, dane osobowe są trwale usuwane, albo</w:t>
      </w:r>
      <w:r w:rsidR="00FA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anonimizowane.</w:t>
      </w:r>
      <w:proofErr w:type="spellEnd"/>
    </w:p>
    <w:p w:rsidR="00FA47D6" w:rsidRDefault="00FA47D6" w:rsidP="00FA47D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47D6" w:rsidRDefault="000300AC" w:rsidP="00532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Czy Pani/Pana trafią POZA Europejski Obszar Gospodarczy i czy podlegają</w:t>
      </w:r>
      <w:r w:rsidR="00532E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A4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profilowaniu?</w:t>
      </w:r>
      <w:r w:rsidR="00FA47D6" w:rsidRPr="00FA4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0300AC" w:rsidRDefault="000300AC" w:rsidP="00532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przetwarzane poza Europejskim Obszarem Gospodarczym</w:t>
      </w:r>
      <w:r w:rsidR="00532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( EOG );</w:t>
      </w:r>
      <w:r w:rsidR="00FA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Pana/Pani dane osobowe nie podlegają</w:t>
      </w:r>
      <w:r w:rsidR="00FA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zautomatyzowanemu podejmowaniu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decyzji,</w:t>
      </w:r>
      <w:r w:rsidR="00FA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profilowaniu.</w:t>
      </w:r>
    </w:p>
    <w:p w:rsidR="00FA47D6" w:rsidRPr="00777ABC" w:rsidRDefault="00FA47D6" w:rsidP="00FA47D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47D6" w:rsidRDefault="000300AC" w:rsidP="00FA47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Jakie przysługują Pani/Panu prawa?</w:t>
      </w:r>
    </w:p>
    <w:p w:rsidR="00FA47D6" w:rsidRDefault="000300AC" w:rsidP="00FA47D6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E"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 Pan/Pani prawo dostępu do treści swoich danych, oraz prawo do ich sprostowania,</w:t>
      </w:r>
      <w:r w:rsidR="00FA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usunięcia, ograniczenia przetwarzania or</w:t>
      </w:r>
      <w:r w:rsidR="00487B1B">
        <w:rPr>
          <w:rFonts w:ascii="Times New Roman" w:eastAsia="Times New Roman" w:hAnsi="Times New Roman" w:cs="Times New Roman"/>
          <w:sz w:val="24"/>
          <w:szCs w:val="24"/>
          <w:lang w:eastAsia="pl-PL"/>
        </w:rPr>
        <w:t>az prawo do przenoszenia danych.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Pani/Pan</w:t>
      </w:r>
      <w:r w:rsidR="00FA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upoważnić inną osobę do dostępu do dokumentacji medycznej i informacji o stanie zdrowia.</w:t>
      </w:r>
    </w:p>
    <w:p w:rsidR="00FA47D6" w:rsidRDefault="000300AC" w:rsidP="00532E06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E"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takim zakresie, w jakim przetwarzanie danych osobowych odbywa się na podstawie</w:t>
      </w:r>
      <w:r w:rsidR="00FA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zgody, posiada Pan/Pani prawo do wycofania zgody w dowolnym momencie bez wpływu</w:t>
      </w:r>
      <w:r w:rsidR="00FA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487B1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z prawem przetwarzania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którego dokonano na podstawie zgody przed</w:t>
      </w:r>
      <w:r w:rsidR="00FA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jej wycofaniem;</w:t>
      </w:r>
    </w:p>
    <w:p w:rsidR="00532E06" w:rsidRDefault="000300AC" w:rsidP="00532E06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E"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 Pan/Pani prawo wniesienia sprzeciwu wobec przetwarzania;</w:t>
      </w:r>
    </w:p>
    <w:p w:rsidR="00532E06" w:rsidRDefault="000300AC" w:rsidP="00532E06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E"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 Pan/Pani prawo wniesienia skargi do Prezesa Urzędu Ochrony Danych osobowych</w:t>
      </w:r>
      <w:r w:rsidR="00532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( ul. Stawki 2, 00-193 Warszawa), gdy uzna, że przetwarzanie jego danych osobowych</w:t>
      </w:r>
      <w:r w:rsidR="00532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narusza przepisy RODO lub inne obowiązujące przepisy, dotyczące przetwarzania danych</w:t>
      </w:r>
      <w:r w:rsidR="00532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</w:t>
      </w:r>
      <w:r w:rsidR="00487B1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D2582" w:rsidRPr="00FA47D6" w:rsidRDefault="000300AC" w:rsidP="00532E06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E"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Realizacja praw może być ograniczona ze względu na przepisy praw. To</w:t>
      </w:r>
      <w:r w:rsidR="00487B1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którego</w:t>
      </w:r>
      <w:r w:rsidR="00532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uprawnienia może Pani/Pan skorzystać</w:t>
      </w:r>
      <w:r w:rsidR="004B15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bookmarkStart w:id="0" w:name="_GoBack"/>
      <w:bookmarkEnd w:id="0"/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487B1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leżeć będzie od podstawy prawnej</w:t>
      </w:r>
      <w:r w:rsidR="00532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wykorzystywania przez Administratora danych osobowych oraz celu ich przetwarzania.</w:t>
      </w:r>
    </w:p>
    <w:sectPr w:rsidR="00CD2582" w:rsidRPr="00FA4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1E90"/>
    <w:multiLevelType w:val="hybridMultilevel"/>
    <w:tmpl w:val="59C8D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B3D73"/>
    <w:multiLevelType w:val="hybridMultilevel"/>
    <w:tmpl w:val="256CF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60AE7"/>
    <w:multiLevelType w:val="hybridMultilevel"/>
    <w:tmpl w:val="E7FE8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53D92"/>
    <w:multiLevelType w:val="hybridMultilevel"/>
    <w:tmpl w:val="A860D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24E87"/>
    <w:multiLevelType w:val="hybridMultilevel"/>
    <w:tmpl w:val="ADBEE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AC"/>
    <w:rsid w:val="000300AC"/>
    <w:rsid w:val="000B58B9"/>
    <w:rsid w:val="00487B1B"/>
    <w:rsid w:val="004B1508"/>
    <w:rsid w:val="00532E06"/>
    <w:rsid w:val="00777ABC"/>
    <w:rsid w:val="0078328C"/>
    <w:rsid w:val="009E2FF4"/>
    <w:rsid w:val="00A133C1"/>
    <w:rsid w:val="00C6734F"/>
    <w:rsid w:val="00CD2582"/>
    <w:rsid w:val="00D15355"/>
    <w:rsid w:val="00D50BED"/>
    <w:rsid w:val="00E56344"/>
    <w:rsid w:val="00FA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300AC"/>
  </w:style>
  <w:style w:type="paragraph" w:styleId="Akapitzlist">
    <w:name w:val="List Paragraph"/>
    <w:basedOn w:val="Normalny"/>
    <w:uiPriority w:val="34"/>
    <w:qFormat/>
    <w:rsid w:val="00777A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0B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300AC"/>
  </w:style>
  <w:style w:type="paragraph" w:styleId="Akapitzlist">
    <w:name w:val="List Paragraph"/>
    <w:basedOn w:val="Normalny"/>
    <w:uiPriority w:val="34"/>
    <w:qFormat/>
    <w:rsid w:val="00777A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0B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szpital.strzelce-o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1466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</cp:lastModifiedBy>
  <cp:revision>9</cp:revision>
  <dcterms:created xsi:type="dcterms:W3CDTF">2022-07-22T12:44:00Z</dcterms:created>
  <dcterms:modified xsi:type="dcterms:W3CDTF">2022-07-25T10:59:00Z</dcterms:modified>
</cp:coreProperties>
</file>